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r>
        <w:rPr>
          <w:rFonts w:ascii="方正小标宋简体" w:eastAsia="方正小标宋简体" w:hAnsi="方正小标宋简体" w:cs="方正小标宋简体" w:hint="eastAsia"/>
          <w:color w:val="333333"/>
          <w:sz w:val="44"/>
          <w:szCs w:val="44"/>
          <w:shd w:val="clear" w:color="auto" w:fill="FFFFFF"/>
        </w:rPr>
        <w:t>全国农业普查条例</w:t>
      </w:r>
    </w:p>
    <w:p>
      <w:pPr>
        <w:rPr>
          <w:rFonts w:ascii="Times New Roman" w:eastAsia="宋体" w:hAnsi="Times New Roman" w:cs="宋体"/>
          <w:szCs w:val="32"/>
        </w:rPr>
      </w:pPr>
    </w:p>
    <w:p w14:paraId="07D4C064">
      <w:pPr>
        <w:keepNext w:val="0"/>
        <w:keepLines w:val="0"/>
        <w:pageBreakBefore w:val="0"/>
        <w:widowControl/>
        <w:kinsoku/>
        <w:wordWrap/>
        <w:overflowPunct/>
        <w:topLinePunct w:val="0"/>
        <w:autoSpaceDE/>
        <w:autoSpaceDN/>
        <w:bidi w:val="0"/>
        <w:adjustRightInd/>
        <w:snapToGrid/>
        <w:ind w:left="640" w:right="640" w:firstLine="640" w:leftChars="200" w:rightChars="200" w:firstLineChars="200"/>
        <w:textAlignment w:val="auto"/>
        <w:rPr>
          <w:rFonts w:ascii="Times New Roman" w:eastAsia="楷体_GB2312" w:hAnsi="Times New Roman" w:cs="楷体_GB2312"/>
          <w:bCs/>
          <w:spacing w:val="6"/>
          <w:sz w:val="32"/>
          <w:szCs w:val="32"/>
          <w:shd w:val="clear" w:color="auto" w:fill="FFFFFF"/>
        </w:rPr>
      </w:pPr>
      <w:bookmarkStart w:id="0" w:name="_GoBack"/>
      <w:bookmarkEnd w:id="0"/>
      <w:r>
        <w:rPr>
          <w:rFonts w:ascii="Times New Roman" w:eastAsia="楷体_GB2312" w:hAnsi="Times New Roman" w:cs="楷体_GB2312" w:hint="eastAsia"/>
          <w:bCs/>
          <w:spacing w:val="0"/>
          <w:sz w:val="32"/>
          <w:szCs w:val="32"/>
          <w:shd w:val="clear" w:color="auto" w:fill="FFFFFF"/>
        </w:rPr>
        <w:t>（2006年8月23日中华人民共和国国务院令第473号公布　2026年3月20日中华人民共和国国务院令第833号修订）</w:t>
      </w:r>
    </w:p>
    <w:p>
      <w:pPr>
        <w:rPr>
          <w:rFonts w:ascii="Times New Roman" w:eastAsia="宋体" w:hAnsi="Times New Roman" w:cs="宋体"/>
          <w:szCs w:val="32"/>
        </w:rPr>
      </w:pPr>
    </w:p>
    <w:p w14:paraId="5888BCF4">
      <w:pPr>
        <w:jc w:val="center"/>
        <w:rPr>
          <w:rFonts w:ascii="Times New Roman" w:eastAsia="黑体" w:hAnsi="Times New Roman" w:cs="黑体"/>
          <w:szCs w:val="32"/>
        </w:rPr>
      </w:pPr>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为了科学、有效地组织实施全国农业普查，保障农业普查数据的真实性、准确性、完整性和及时性，根据《中华人民共和国统计法》，制定本条例。</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农业普查的目的，是全面掌握我国农业、农村和农民的基本情况，为研究制定经济社会发展战略、规划、政策和科学决策提供依据，并为农业生产经营者和社会公众提供统计信息服务。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农业普查工作按照全国统一领导、部门分工协作、地方分级负责、各方共同参与的原则组织实施。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国家机关、社会团体以及与农业普查有关的单位和个人，应当依照《中华人民共和国统计法》和本条例的规定，积极参与并密切配合农业普查工作。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各级农业普查领导小组办公室（以下简称普查办公室）和普查办公室工作人员、普查指导员、普查员（以下统称普查人员）依法独立行使调查、报告、监督的职权，任何单位和个人不得干涉。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地方、各部门、各单位的负责人不得自行修改普查办公室、普查人员依法搜集、整理的农业普查资料，不得以任何方式要求普查办公室、普查人员伪造、篡改农业普查资料，不得明示、暗示下级单位及其人员或者农业普查对象填报虚假农业普查数据，不得对依法履行职责或者拒绝、抵制农业普查违法行为的单位和个人打击报复。</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报刊、广播、电视、新闻网站等新闻媒体和网络服务提供者，应当采取多种形式，开展农业普查宣传报道。</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农业普查所需经费，由中央和地方各级人民政府共同负担，并列入相应年度预算，按时拨付，确保足额到位。</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农业普查经费应当统一管理、专款专用、从严控制支出。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各级财政部门、审计部门依据职责，加强对农业普查经费的预算监督和审计监督。</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农业普查每10年进行一次，尾数逢6的年份为农业普查年度，标准时点为农业普查年度的12月31日24时。特殊地区的农业普查登记时间经国务院农业普查领导小组办公室批准，可以适当调整。</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第二章　农业普查的对象、范围和内容</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农业普查对象是在中华人民共和国境内的下列单位和个人：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（一）农村住户，包括农村农业生产经营户和其他住户；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（二）城镇农业生产经营户；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（三）农业生产经营单位；</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（四）村民委员会；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（五）乡镇人民政府。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农业普查对象应当如实回答普查人员就农业普查有关问题的询问，按时填报农业普查表、提供农业普查所需的资料，不得提供不真实或者不完整的农业普查资料，不得迟报、拒报农业普查资料。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农业普查对象应当配合县级以上人民政府统计机构依法进行的监督检查，如实反映情况，提供相关证明和资料，不得拒绝、阻碍检查，不得转移、隐匿、篡改、毁弃原始记录和凭证、统计台账、农业普查表、会计资料及其他相关证明和资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要求农业普查对象提供报表、资料，应当坚持必要、规范原则，精简整合填报事项，强化数据共享利用，减轻基层负担。</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农业普查行业范围包括：农作物种植业、林业、畜牧业、渔业和农林牧渔辅助性活动。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农业普查内容包括：农业生产条件、农业生产经营活动、农业土地利用、农村居民生活、农村劳动力及就业、乡村产业发展、乡村建设、乡村治理等情况。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国务院农业普查领导小组办公室可以根据具体情况对前款规定的农业普查内容进行调整。</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农业普查采用全面调查的方法。国务院农业普查领导小组办公室可以决定对特定内容采用抽样调查、遥感测量等方法。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农业普查应当充分利用行政记录、社会大数据等资料。</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农业普查执行国家统计标准。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农业普查方案由国务院农业普查领导小组办公室统一制定，报国务院审批。农业普查应当按照农业普查方案的规定执行。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省级普查办公室可以根据需要增设农业普查附表，报经国务院农业普查领导小组办公室批准后实施。</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第三章　农业普查的组织实施</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国务院设立农业普查领导小组及其办公室。国务院农业普查领导小组负责组织和领导全国农业普查工作。国务院农业普查领导小组办公室设在国家统计局，具体负责农业普查日常工作的组织和协调。国务院农业普查领导小组及其办公室任务完成后自动撤销。</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地方各级人民政府设立农业普查领导小组及其办公室，按照国务院农业普查领导小组及其办公室的统一规定和要求，负责本行政区域内农业普查的组织实施工作。国家统计局派出的调查机构作为农业普查领导小组及其办公室的成员单位，参与农业普查的组织实施工作。地方各级农业普查领导小组及其办公室任务完成后自动撤销。</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村民委员会应当在乡镇人民政府的指导下协助做好本区域内的农业普查工作。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县级以上各级人民政府有关部门应当积极参与并密切配合普查办公室开展农业普查工作。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军队所属单位的农业普查工作，由军队统一组织实施。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新疆生产建设兵团的农业普查工作，由新疆生产建设兵团农业普查领导小组及其办公室负责组织实施。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农村的农业普查现场登记按普查区进行。普查区以村民委员会管理地域为基础划分，每个普查区可以划分为若干个普查小区。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城镇的农业普查现场登记，按照农业普查方案的规定进行。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每个普查小区配备一名普查员，负责农业普查的访问登记等工作。每个普查区至少配备一名普查指导员，负责安排、指导和督促检查普查员的工作，也可以直接进行访问登记。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普查指导员和普查员主要由有较高文化水平的乡村干部、村民小组长和其他当地居民担任。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普查指导员和普查员应当身体健康、责任心强。</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普查办公室根据工作需要，可以聘用或者按照规定从其他有关单位借调人员从事农业普查工作。有关单位应当积极推荐符合条件的人员从事农业普查工作。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聘用人员应当由聘用单位支付劳动报酬。借调人员的工资由原单位支付，其福利待遇保持不变。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农业普查经费中应当对普查指导员、普查员安排适当的工作补助。</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普查办公室应当对普查指导员和普查员进行业务培训，对考核合格的人员颁发全国统一的普查指导员证或者普查员证。</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普查人员进行农业普查时，有权就与农业普查有关的问题询问有关单位和个人，要求有关单位和个人如实提供有关情况和资料并改正不真实、不准确的资料。</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普查人员应当坚持实事求是，恪守职业道德，拒绝、抵制农业普查工作中的违法行为。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普查办公室、普查人员应当严格执行农业普查方案，如实搜集、报送农业普查资料，不得伪造、篡改农业普查资料，不得以任何方式要求农业普查对象提供不真实的农业普查资料，不得以任何方式要求普查人员或者下级普查办公室伪造、篡改农业普查资料，不得有其他违反本条例规定的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普查指导员和普查员执行农业普查任务时，应当出示普查指导员证或者普查员证；未出示的，农业普查对象有权拒绝提供有关情况和资料。</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普查员应当依法直接访问农业普查对象，当场进行询问、填报。农业普查表填写完成后，应当由农业普查对象签字或者盖章确认。农业普查对象应当对其签字或者盖章的农业普查资料的真实性负责。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普查人员应当对其负责登记、审核、录入的农业普查资料与农业普查对象签字或者盖章的农业普查资料的一致性负责。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普查办公室应当对其加工、整理的农业普查资料的真实性、准确性、完整性负责。</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第四章　数据处理和质量控制</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农业普查数据处理方案和实施办法，由国务院农业普查领导小组办公室制定。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普查办公室应当按照数据处理方案和实施办法的规定进行数据处理。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国务院农业普查领导小组办公室应当建立健全农业普查数据处理系统，并加强日常管理和维护更新，保障数据安全。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国家建立农业普查数据质量控制制度。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普查办公室应当按照农业普查数据质量控制制度有关要求，对农业普查实施中的每个环节实行质量控制和检查验收。</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普查人员实行质量控制工作责任制。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普查人员应当按照农业普查方案的规定对农业普查数据进行审核、复查和验收。</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国务院农业普查领导小组办公室制定农业普查事后质量抽查方案，统一组织农业普查事后质量抽查工作。事后质量抽查结果作为评估全国和各地方农业普查数据质量的重要依据。</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第五章　数据公布、资料管理和开发应用</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国家建立农业普查资料公布制度。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农业普查汇总资料，除依法予以保密的外，应当及时向社会公布。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全国农业普查数据和各省、自治区、直辖市的主要农业普查数据，由国务院农业普查领导小组办公室审定并会同国务院有关部门公布。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地方普查办公室发布农业普查公报，应当报经上一级普查办公室核准。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普查办公室、普查人员对在农业普查工作中知悉的国家秘密、工作秘密、商业秘密、个人隐私和个人信息，应当予以保密，不得泄露或者向他人非法提供；对在农业普查工作中搜集的能够识别或者推断单个农业普查对象身份的资料，不得对外提供、泄露，不得用于统计以外的目的。</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普查办公室应当按照国家有关规定建立健全农业普查资料的保存、管理制度，做好农业普查资料的保存、管理，并在农业普查工作结束后，及时做好有关农业普查资料的归档和移交。</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有关部门应当依法做好农业普查资料部门间共享和为社会公众提供服务等工作，并对农业普查资料进行开发和应用。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县级以上各级人民政府统计机构和有关部门可以根据农业普查结果，对有关常规统计的历史数据进行修正，具体办法由国家统计局规定。</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第六章　奖励和处罚</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对认真执行本条例，忠于职守，坚持原则，做出显著成绩的单位和个人，按照国家有关规定给予奖励。</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地方、部门、单位的负责人有下列行为之一的，依法给予处分，并由县级以上人民政府统计机构予以通报：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（一）自行修改农业普查资料、编造虚假农业普查数据的；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（二）要求普查办公室、普查人员伪造、篡改农业普查资料的；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（三）明示、暗示下级单位及其人员或者农业普查对象填报虚假农业普查数据的；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（四）对本地方、本部门、本单位发生的农业普查数据严重失实情况和严重农业普查违法行为失察的；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（五）有其他农业普查造假、弄虚作假行为的。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对依法履行职责或者拒绝、抵制农业普查违法行为的单位和个人打击报复的，依照前款规定给予处分和予以通报。</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普查办公室有下列行为之一的，由本级人民政府或者上级人民政府统计机构责令改正，予以通报；对负有责任的领导人员和直接责任人员依法给予处分：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（一）未执行农业普查方案的；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（二）伪造、篡改农业普查资料的；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（三）要求农业普查对象提供不真实的农业普查资料的；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（四）要求普查人员或者下级普查办公室伪造、篡改农业普查资料的。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普查人员有前款所列行为之一的，责令改正，依法给予处分。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普查办公室有下列行为之一的，对负有责任的领导人员和直接责任人员依法给予处分：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（一）违法公布农业普查资料的；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（二）泄露或者向他人非法提供在农业普查工作中知悉的国家秘密、工作秘密、商业秘密、个人隐私、个人信息的；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（三）对外提供、泄露在农业普查工作中搜集的能够识别或者推断单个农业普查对象身份的资料的；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（四）违反国家有关规定，造成农业普查资料毁损、灭失的。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普查人员有前款所列行为之一的，依法给予处分。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作为农业普查对象的农业生产经营单位、村民委员会、乡镇人民政府有下列行为之一的，由县级以上人民政府统计机构责令改正，给予警告，可以予以通报；其负有责任的领导人员和直接责任人员属于公职人员的，依法给予处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（一）拒绝或者阻碍普查办公室、普查人员依法进行农业普查的；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（二）提供不真实或者不完整的农业普查资料的；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（三）拒报或者经催报后仍未按时提供农业普查资料的；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（四）拒绝、阻碍监督检查的；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（五）转移、隐匿、篡改、毁弃或者拒绝提供原始记录和凭证、统计台账、农业普查表、会计资料及其他相关证明和资料的。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农业生产经营单位有前款所列行为之一的，可以并处10万元以下罚款；情节严重的，并处10万元以上50万元以下罚款。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农村住户、城镇农业生产经营户有本条第一款所列行为之一的，由县级以上人民政府统计机构责令改正，予以批评教育。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农业普查对象有本条第一款第（一）、（四）项所列行为之一，构成违反治安管理行为的，由公安机关依法处理。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作为农业普查对象的农业生产经营单位、村民委员会、乡镇人民政府迟报农业普查资料的，由县级以上人民政府统计机构责令改正，给予警告，可以予以通报；其负有责任的领导人员和直接责任人员属于公职人员的，依法给予处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农业生产经营单位迟报农业普查资料的，可以并处5万元以下罚款。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农村住户、城镇农业生产经营户迟报农业普查资料的，由县级以上人民政府统计机构责令改正，予以批评教育。</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违反本条例规定，造成人身损害或者财产损失的，依法承担民事责任；构成犯罪的，依法追究刑事责任。</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普查办公室应当设立举报电话和信箱，接受社会各界对农业普查违法行为的检举和监督。对检举有功的单位和个人按照国家有关规定给予奖励。</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第七章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街道办事处、居民委员会涉及农业生产经营活动的，分别参照本条例关于乡镇人民政府、村民委员会的规定执行。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本条例自2026年5月1日起施行。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C596F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look</cp:lastModifiedBy>
  <cp:revision>14</cp:revision>
  <cp:lastPrinted>2024-07-19T01:09:00Z</cp:lastPrinted>
  <dcterms:created xsi:type="dcterms:W3CDTF">2017-11-15T02:33:00Z</dcterms:created>
  <dcterms:modified xsi:type="dcterms:W3CDTF">2026-03-27T02:25:28Z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2052-12.1.0.25225</vt:lpwstr>
  </property>
  <property fmtid="{D5CDD505-2E9C-101B-9397-08002B2CF9AE}" pid="4" name="KSOTemplateDocerSaveRecord">
    <vt:lpwstr>eyJoZGlkIjoiODNhMzdkNWUzNjk1MjcyMWU0OGRjOWNkZTlmNTgwMWIiLCJ1c2VySWQiOiIxMDUwODI5NDE0In0=</vt:lpwstr>
  </property>
</Properties>
</file>